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0CEC" w14:textId="77777777"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570"/>
        <w:gridCol w:w="9062"/>
      </w:tblGrid>
      <w:tr w:rsidR="00B0436B" w14:paraId="61A957DA" w14:textId="77777777" w:rsidTr="00B0436B">
        <w:tc>
          <w:tcPr>
            <w:tcW w:w="709" w:type="dxa"/>
          </w:tcPr>
          <w:p w14:paraId="7195EBAB" w14:textId="0582AF07" w:rsidR="00B0436B" w:rsidRDefault="00B0436B" w:rsidP="00333E4D">
            <w:pPr>
              <w:pStyle w:val="Corpodetexto"/>
              <w:tabs>
                <w:tab w:val="left" w:pos="8847"/>
              </w:tabs>
              <w:ind w:right="-592"/>
              <w:rPr>
                <w:b/>
              </w:rPr>
            </w:pPr>
            <w:r w:rsidRPr="00F62BF8">
              <w:rPr>
                <w:rFonts w:cs="Arial"/>
                <w:noProof/>
                <w:lang w:val="pt-BR" w:eastAsia="pt-BR"/>
              </w:rPr>
              <w:drawing>
                <wp:inline distT="0" distB="0" distL="0" distR="0" wp14:anchorId="01815D23" wp14:editId="5ADEC707">
                  <wp:extent cx="860400" cy="360000"/>
                  <wp:effectExtent l="0" t="0" r="0" b="2540"/>
                  <wp:docPr id="1" name="Imagem 1" descr="Resultado de imagem para ifs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s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14:paraId="1F7EE1CE" w14:textId="480864C4" w:rsidR="00B0436B" w:rsidRDefault="00B0436B" w:rsidP="00B0436B">
            <w:pPr>
              <w:pStyle w:val="Corpodetexto"/>
              <w:tabs>
                <w:tab w:val="left" w:pos="8847"/>
              </w:tabs>
              <w:ind w:right="-103"/>
              <w:jc w:val="center"/>
              <w:rPr>
                <w:b/>
              </w:rPr>
            </w:pPr>
            <w:r w:rsidRPr="00820B8E">
              <w:rPr>
                <w:b/>
              </w:rPr>
              <w:t>TERMO DE AUTORIZAÇÃO PARA MATRÍCULA</w:t>
            </w:r>
            <w:r>
              <w:rPr>
                <w:b/>
              </w:rPr>
              <w:t xml:space="preserve"> DOS ALUNOS MENORES DE IDADE ATRAVÉS DA </w:t>
            </w:r>
            <w:r w:rsidRPr="00820B8E">
              <w:rPr>
                <w:b/>
              </w:rPr>
              <w:t>PLATAFORMA GOV.BR</w:t>
            </w:r>
          </w:p>
        </w:tc>
      </w:tr>
    </w:tbl>
    <w:p w14:paraId="281D834B" w14:textId="77777777" w:rsidR="00B0436B" w:rsidRPr="00820B8E" w:rsidRDefault="00B0436B" w:rsidP="00333E4D">
      <w:pPr>
        <w:pStyle w:val="Corpodetexto"/>
        <w:tabs>
          <w:tab w:val="left" w:pos="8847"/>
        </w:tabs>
        <w:ind w:left="3930" w:right="-592" w:hanging="3604"/>
        <w:rPr>
          <w:b/>
        </w:rPr>
      </w:pPr>
    </w:p>
    <w:p w14:paraId="198E2438" w14:textId="0D04CCB6" w:rsidR="007875E1" w:rsidRPr="00F80376" w:rsidRDefault="00FC6377" w:rsidP="00B0436B">
      <w:pPr>
        <w:pStyle w:val="Corpodetexto"/>
        <w:tabs>
          <w:tab w:val="left" w:pos="8847"/>
        </w:tabs>
        <w:spacing w:line="360" w:lineRule="auto"/>
        <w:ind w:right="-592"/>
        <w:jc w:val="both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Eu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portador(a)</w:t>
      </w:r>
      <w:r w:rsidR="00B0436B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d</w:t>
      </w:r>
      <w:r w:rsidR="00311C99" w:rsidRPr="00F80376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RG: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CPF: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 xml:space="preserve"> declaro ser responsável legal pelo (a)</w:t>
      </w:r>
      <w:r w:rsidRPr="00F80376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aluno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(a)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</w:rPr>
        <w:t>, menor de 18</w:t>
      </w:r>
      <w:r w:rsidRPr="00F80376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anos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e que acompanhei o preenchimento do formulário de solicitação de matrícula </w:t>
      </w:r>
      <w:r w:rsidR="00311C99" w:rsidRPr="00F80376">
        <w:rPr>
          <w:rFonts w:ascii="Times New Roman" w:hAnsi="Times New Roman" w:cs="Times New Roman"/>
          <w:sz w:val="18"/>
          <w:szCs w:val="18"/>
        </w:rPr>
        <w:t>no portal GOV.BR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311C99" w:rsidRPr="00F80376">
        <w:rPr>
          <w:rFonts w:ascii="Times New Roman" w:hAnsi="Times New Roman" w:cs="Times New Roman"/>
          <w:sz w:val="18"/>
          <w:szCs w:val="18"/>
        </w:rPr>
        <w:t>para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 o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___º ano do curso __________________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</w:t>
      </w:r>
      <w:r w:rsidR="009179EC">
        <w:rPr>
          <w:rFonts w:ascii="Times New Roman" w:hAnsi="Times New Roman" w:cs="Times New Roman"/>
          <w:sz w:val="18"/>
          <w:szCs w:val="18"/>
        </w:rPr>
        <w:t>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11C99"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do </w:t>
      </w:r>
      <w:r w:rsidRPr="00F80376">
        <w:rPr>
          <w:rFonts w:ascii="Times New Roman" w:hAnsi="Times New Roman" w:cs="Times New Roman"/>
          <w:sz w:val="18"/>
          <w:szCs w:val="18"/>
        </w:rPr>
        <w:t>Câmpus 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</w:t>
      </w:r>
      <w:r w:rsidRPr="00F80376">
        <w:rPr>
          <w:rFonts w:ascii="Times New Roman" w:hAnsi="Times New Roman" w:cs="Times New Roman"/>
          <w:sz w:val="18"/>
          <w:szCs w:val="18"/>
        </w:rPr>
        <w:t>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___________</w:t>
      </w:r>
      <w:r w:rsidRPr="00F80376">
        <w:rPr>
          <w:rFonts w:ascii="Times New Roman" w:hAnsi="Times New Roman" w:cs="Times New Roman"/>
          <w:sz w:val="18"/>
          <w:szCs w:val="18"/>
        </w:rPr>
        <w:t>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 do IFSP</w:t>
      </w:r>
      <w:r w:rsidRPr="00F80376">
        <w:rPr>
          <w:rFonts w:ascii="Times New Roman" w:hAnsi="Times New Roman" w:cs="Times New Roman"/>
          <w:sz w:val="18"/>
          <w:szCs w:val="18"/>
        </w:rPr>
        <w:t>.</w:t>
      </w:r>
    </w:p>
    <w:p w14:paraId="0416A971" w14:textId="77777777" w:rsidR="004E718D" w:rsidRPr="00F80376" w:rsidRDefault="004E718D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lei, que estou ciente de que a homologação da matrícula do(a) meu (minha) filho(a) no IFSP está condicionada à análise e aprovação de todos os documentos entregues para comprovação da condição indicada por meu(minha) filho(a) acompanhado(a) por mim na inscrição para o pro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>cesso seletivo, de acordo com o edital do processo seletivo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e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 Lei nº 12.711/2012 (suas regulamentações e alterações), Portaria Normativa MEC nº 18/2012 (e suas alterações). Estou ciente de que, em caso de não comprovação dessa condição, a </w:t>
      </w:r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matrícula do meu(minha) filho(a) será cancelada 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sem prejuízo das sanções penais eventualmente cabíveis no Código Penal* e às demais cominações legais aplicáveis.</w:t>
      </w:r>
    </w:p>
    <w:p w14:paraId="610528C9" w14:textId="77777777" w:rsidR="001714E4" w:rsidRPr="00F80376" w:rsidRDefault="001714E4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 que todos os documentos apresentados na plataforma gov.br são verdadeiros, e caso seja identificado algum documento falso será aplicada as sanções penais eventualmente cabíveis no Código Penal* e às demais cominações legais aplicáveis.</w:t>
      </w:r>
    </w:p>
    <w:tbl>
      <w:tblPr>
        <w:tblW w:w="10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9"/>
      </w:tblGrid>
      <w:tr w:rsidR="00E96CCF" w:rsidRPr="00F80376" w14:paraId="1A60704B" w14:textId="77777777" w:rsidTr="00F447F7">
        <w:tc>
          <w:tcPr>
            <w:tcW w:w="10639" w:type="dxa"/>
            <w:shd w:val="clear" w:color="auto" w:fill="auto"/>
          </w:tcPr>
          <w:p w14:paraId="76EFECDF" w14:textId="6D5F25F0" w:rsidR="00F447F7" w:rsidRPr="00F447F7" w:rsidRDefault="00F447F7" w:rsidP="00F447F7">
            <w:pPr>
              <w:pStyle w:val="Normal1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F447F7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DECLARAÇÕES GERAIS</w:t>
            </w:r>
          </w:p>
          <w:p w14:paraId="484D31BE" w14:textId="40BB927F" w:rsidR="00E96CCF" w:rsidRPr="00F80376" w:rsidRDefault="00E96CCF" w:rsidP="00D95542">
            <w:pPr>
              <w:pStyle w:val="Normal1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 xml:space="preserve">1. DECLARO </w:t>
            </w:r>
            <w:r w:rsidRPr="00F80376">
              <w:rPr>
                <w:rFonts w:cs="Times New Roman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  <w:r w:rsidRPr="00F80376">
              <w:rPr>
                <w:rFonts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547A0EC7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os materiais podem ser retirados pelos alunos mediante a apresentação de carteirinha estudantil ou documento oficial com foto; </w:t>
            </w:r>
          </w:p>
          <w:p w14:paraId="6995D071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as quantidades de obras disponíveis para empréstimo e os prazos de devolução serão determinados pela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>;</w:t>
            </w:r>
          </w:p>
          <w:p w14:paraId="336A6B53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4A414B0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usuário é responsável pelo material que estiver em sua posse, comprometendo-se em devolvê-lo no mesmo estado em que o recebeu. </w:t>
            </w:r>
          </w:p>
          <w:p w14:paraId="75BA6CFD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>em caso de extravio ou danos, a biblioteca deve ser imediatamente comunicada, e o usuário deve repor a obra extraviada ou danificada.</w:t>
            </w:r>
          </w:p>
          <w:p w14:paraId="0BF429F0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2.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da Lei nº 12.089 de 11/11/2009,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está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matriculado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(a)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simultaneamente, em mais de um curso de nível superior em nenhuma Instituição Pública de Ensino Superior em todo o Território Nacional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0F991C3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3.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do Decreto nº 5.493 de 18/07/2005(art.2</w:t>
            </w:r>
            <w:proofErr w:type="gramStart"/>
            <w:r w:rsidRPr="00F80376">
              <w:rPr>
                <w:rFonts w:cs="Times New Roman"/>
                <w:sz w:val="18"/>
                <w:szCs w:val="18"/>
              </w:rPr>
              <w:t>º,§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>3º),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é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bolsista do PROUNI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159BACE" w14:textId="77777777" w:rsidR="00E96CCF" w:rsidRPr="00F80376" w:rsidRDefault="00E96CCF" w:rsidP="00D95542">
            <w:pPr>
              <w:pStyle w:val="Normal1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4.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Pr="00F80376">
              <w:rPr>
                <w:rFonts w:cs="Times New Roman"/>
                <w:b/>
                <w:sz w:val="18"/>
                <w:szCs w:val="18"/>
              </w:rPr>
              <w:t>DECLARO</w:t>
            </w:r>
            <w:r w:rsidRPr="00F80376">
              <w:rPr>
                <w:rFonts w:cs="Times New Roman"/>
                <w:sz w:val="18"/>
                <w:szCs w:val="18"/>
              </w:rPr>
              <w:t xml:space="preserve"> estar ciente e 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de acordo com a </w:t>
            </w:r>
            <w:r w:rsidRPr="00F80376">
              <w:rPr>
                <w:rFonts w:cs="Times New Roman"/>
                <w:sz w:val="18"/>
                <w:szCs w:val="18"/>
              </w:rPr>
              <w:t>Organização Didática do Ensino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 Técnico e do</w:t>
            </w:r>
            <w:r w:rsidRPr="00F80376">
              <w:rPr>
                <w:rFonts w:cs="Times New Roman"/>
                <w:sz w:val="18"/>
                <w:szCs w:val="18"/>
              </w:rPr>
              <w:t xml:space="preserve"> Superior, que dispõe: 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F80376">
              <w:rPr>
                <w:rFonts w:cs="Times New Roman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F80376">
              <w:rPr>
                <w:rFonts w:cs="Times New Roman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E96CCF" w:rsidRPr="00F80376" w14:paraId="6D021099" w14:textId="77777777" w:rsidTr="00F447F7">
        <w:trPr>
          <w:trHeight w:val="1391"/>
        </w:trPr>
        <w:tc>
          <w:tcPr>
            <w:tcW w:w="10639" w:type="dxa"/>
            <w:shd w:val="clear" w:color="auto" w:fill="auto"/>
          </w:tcPr>
          <w:p w14:paraId="78B01EA4" w14:textId="1794809A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TERMO DE REMATRÍCULA ONLINE PARA ESTUDANTE MENOR DE 18 ANOS</w:t>
            </w:r>
          </w:p>
          <w:p w14:paraId="415D64DA" w14:textId="4B78E9DA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36F2E22D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  <w:lang w:eastAsia="pt-BR"/>
              </w:rPr>
              <w:t>AUTORIZO</w:t>
            </w:r>
            <w:r w:rsidRPr="00F80376">
              <w:rPr>
                <w:rFonts w:ascii="Times New Roman" w:hAnsi="Times New Roman" w:cs="Times New Roman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1EDBB02A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t-BR"/>
              </w:rPr>
              <w:t>NÃO AUTORIZO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  <w:tr w:rsidR="00C8516D" w:rsidRPr="00C8516D" w14:paraId="20477217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664A87B3" w14:textId="12134443" w:rsidR="00F447F7" w:rsidRDefault="00F447F7" w:rsidP="00F447F7">
            <w:pPr>
              <w:pStyle w:val="Corpodetexto"/>
              <w:ind w:left="295" w:right="113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 “</w:t>
            </w:r>
            <w:r w:rsidRPr="00C8516D">
              <w:rPr>
                <w:rFonts w:ascii="Times New Roman" w:hAnsi="Times New Roman" w:cs="Times New Roman"/>
                <w:b/>
                <w:sz w:val="18"/>
                <w:szCs w:val="18"/>
              </w:rPr>
              <w:t>AUTORIZA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R” o (a) estudante a utilizar os programas educacionais a s</w:t>
            </w:r>
            <w:r w:rsidR="00CE552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guir, assinale com “X”:</w:t>
            </w:r>
          </w:p>
          <w:p w14:paraId="542E8B83" w14:textId="29DD2CB7" w:rsidR="00C8516D" w:rsidRDefault="00C8516D" w:rsidP="00F447F7">
            <w:pPr>
              <w:pStyle w:val="Corpodetexto"/>
              <w:ind w:left="295" w:right="113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Google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</w:t>
            </w:r>
            <w:r>
              <w:rPr>
                <w:lang w:val="pt-BR"/>
              </w:rPr>
              <w:t xml:space="preserve">(  ) Office 365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    </w:t>
            </w:r>
            <w:r>
              <w:rPr>
                <w:lang w:val="pt-BR"/>
              </w:rPr>
              <w:t>(  ) Microsoft Imagine</w:t>
            </w:r>
            <w:r w:rsidR="00CE5523">
              <w:rPr>
                <w:lang w:val="pt-BR"/>
              </w:rPr>
              <w:t xml:space="preserve">      (  ) e-mail institucional</w:t>
            </w:r>
          </w:p>
          <w:p w14:paraId="3321E050" w14:textId="352128FF" w:rsidR="00C8516D" w:rsidRP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F447F7">
              <w:rPr>
                <w:b/>
                <w:bCs/>
                <w:sz w:val="16"/>
                <w:szCs w:val="16"/>
                <w:lang w:val="pt-BR"/>
              </w:rPr>
              <w:t>TERMO DE USO</w:t>
            </w:r>
            <w:r w:rsidRPr="00C8516D">
              <w:rPr>
                <w:sz w:val="16"/>
                <w:szCs w:val="16"/>
                <w:lang w:val="pt-BR"/>
              </w:rPr>
              <w:t>:</w:t>
            </w:r>
          </w:p>
          <w:p w14:paraId="35A739E6" w14:textId="77777777" w:rsidR="00C8516D" w:rsidRPr="00C8516D" w:rsidRDefault="00C8516D" w:rsidP="00F447F7">
            <w:pPr>
              <w:pStyle w:val="Corpodetexto"/>
              <w:jc w:val="both"/>
              <w:rPr>
                <w:b/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</w:t>
            </w:r>
            <w:proofErr w:type="gramStart"/>
            <w:r w:rsidRPr="00C8516D">
              <w:rPr>
                <w:sz w:val="16"/>
                <w:szCs w:val="16"/>
                <w:lang w:val="pt-BR"/>
              </w:rPr>
              <w:t>os disposto</w:t>
            </w:r>
            <w:proofErr w:type="gramEnd"/>
            <w:r w:rsidRPr="00C8516D">
              <w:rPr>
                <w:sz w:val="16"/>
                <w:szCs w:val="16"/>
                <w:lang w:val="pt-BR"/>
              </w:rPr>
              <w:t xml:space="preserve"> nestes:</w:t>
            </w:r>
          </w:p>
          <w:p w14:paraId="1E00BEE0" w14:textId="0AD5267F" w:rsidR="00C8516D" w:rsidRDefault="00C8516D" w:rsidP="00F447F7">
            <w:pPr>
              <w:pStyle w:val="Corpodetexto"/>
              <w:tabs>
                <w:tab w:val="left" w:pos="4703"/>
              </w:tabs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 – Os termos do contrato “Google Apps for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>)”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6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https://gsuite.google.com/intl/pt-PT/terms/2013/1/premier_terms.html</w:t>
              </w:r>
            </w:hyperlink>
          </w:p>
          <w:p w14:paraId="367398EB" w14:textId="67CF5613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II – Os “Termos de Uso Adicionais para Serviços Adicionais” do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7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https://gsuite.google.com/intl/pt-BR/terms/additional_services.html</w:t>
              </w:r>
            </w:hyperlink>
          </w:p>
          <w:p w14:paraId="1E506B30" w14:textId="2A354010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III – Os termos da Lei americana de Proteção da Privacidade On-line das Crianças de 1998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8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https://www.ftc.gov/system/files/2012-31341.pdf</w:t>
              </w:r>
            </w:hyperlink>
          </w:p>
          <w:p w14:paraId="0E2CD3A7" w14:textId="0B65CB52" w:rsidR="00C8516D" w:rsidRDefault="00000000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hyperlink r:id="rId9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https://jus.com.br/artigos/23373/a-atualizacao-da-lei-americana-de-protecao-dos-dados-das-criancas-na-internet</w:t>
              </w:r>
            </w:hyperlink>
            <w:r w:rsidR="00F447F7">
              <w:rPr>
                <w:sz w:val="16"/>
                <w:szCs w:val="16"/>
                <w:lang w:val="pt-BR"/>
              </w:rPr>
              <w:t xml:space="preserve"> </w:t>
            </w:r>
            <w:r w:rsidR="00C8516D" w:rsidRPr="00C8516D">
              <w:rPr>
                <w:sz w:val="16"/>
                <w:szCs w:val="16"/>
                <w:lang w:val="pt-BR"/>
              </w:rPr>
              <w:t>(Versão em Português)</w:t>
            </w:r>
          </w:p>
          <w:p w14:paraId="36F6FEA4" w14:textId="7F302752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IV – Os termos da “Assinatura Microsoft Imagine”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0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https://imagine.microsoft.com/pt-br/about/LicenseAgreement</w:t>
              </w:r>
            </w:hyperlink>
          </w:p>
          <w:p w14:paraId="4A32F756" w14:textId="495FF2F2" w:rsidR="00C8516D" w:rsidRPr="00C8516D" w:rsidRDefault="00C8516D" w:rsidP="00F447F7">
            <w:pPr>
              <w:pStyle w:val="Corpodetex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8516D">
              <w:rPr>
                <w:sz w:val="16"/>
                <w:szCs w:val="16"/>
                <w:lang w:val="pt-BR"/>
              </w:rPr>
              <w:t>V - Os termos do “Contrato de Serviços da Microsoft”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1" w:history="1">
              <w:r w:rsidRPr="00C8516D">
                <w:rPr>
                  <w:rStyle w:val="Hyperlink"/>
                  <w:sz w:val="16"/>
                  <w:szCs w:val="16"/>
                  <w:lang w:val="pt-BR"/>
                </w:rPr>
                <w:t>https://www.microsoft.com/pt-br/servicesagreement</w:t>
              </w:r>
            </w:hyperlink>
          </w:p>
        </w:tc>
      </w:tr>
    </w:tbl>
    <w:p w14:paraId="5830C136" w14:textId="77777777" w:rsidR="001714E4" w:rsidRPr="00F80376" w:rsidRDefault="001714E4" w:rsidP="00820B8E">
      <w:pPr>
        <w:tabs>
          <w:tab w:val="left" w:pos="454"/>
        </w:tabs>
        <w:spacing w:before="2"/>
        <w:rPr>
          <w:rFonts w:ascii="Times New Roman" w:hAnsi="Times New Roman" w:cs="Times New Roman"/>
          <w:sz w:val="18"/>
          <w:szCs w:val="18"/>
        </w:rPr>
      </w:pPr>
    </w:p>
    <w:p w14:paraId="2ECC9957" w14:textId="15B2A70C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__________________________________, ___/___/______</w:t>
      </w:r>
    </w:p>
    <w:p w14:paraId="3DD35EF5" w14:textId="77777777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</w:p>
    <w:p w14:paraId="27BF4702" w14:textId="3DA68ABD" w:rsidR="004944E4" w:rsidRPr="00F80376" w:rsidRDefault="00FC6377">
      <w:pPr>
        <w:pStyle w:val="Corpodetexto"/>
        <w:spacing w:before="2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6712C" wp14:editId="78F05FCD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4271F520" w14:textId="4144BE93" w:rsidR="00F80376" w:rsidRPr="00F80376" w:rsidRDefault="0049083D" w:rsidP="00F80376">
      <w:pPr>
        <w:pStyle w:val="Corpodetexto"/>
        <w:spacing w:line="231" w:lineRule="exact"/>
        <w:ind w:left="3529" w:right="3221"/>
        <w:jc w:val="center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Assinatura</w:t>
      </w:r>
      <w:r w:rsidR="002D5A7B">
        <w:rPr>
          <w:rFonts w:ascii="Times New Roman" w:hAnsi="Times New Roman" w:cs="Times New Roman"/>
          <w:sz w:val="18"/>
          <w:szCs w:val="18"/>
        </w:rPr>
        <w:t xml:space="preserve"> do (a) Responsável</w:t>
      </w:r>
    </w:p>
    <w:sectPr w:rsidR="00F80376" w:rsidRPr="00F80376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74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0784B4E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 w16cid:durableId="876895445">
    <w:abstractNumId w:val="3"/>
  </w:num>
  <w:num w:numId="2" w16cid:durableId="1142894272">
    <w:abstractNumId w:val="2"/>
  </w:num>
  <w:num w:numId="3" w16cid:durableId="290331868">
    <w:abstractNumId w:val="0"/>
  </w:num>
  <w:num w:numId="4" w16cid:durableId="163644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E4"/>
    <w:rsid w:val="000467C7"/>
    <w:rsid w:val="00077B6B"/>
    <w:rsid w:val="00103D26"/>
    <w:rsid w:val="00153E28"/>
    <w:rsid w:val="001714E4"/>
    <w:rsid w:val="002B6184"/>
    <w:rsid w:val="002D5A7B"/>
    <w:rsid w:val="00311C99"/>
    <w:rsid w:val="00333E4D"/>
    <w:rsid w:val="00397D28"/>
    <w:rsid w:val="003E7E7F"/>
    <w:rsid w:val="0049083D"/>
    <w:rsid w:val="004944E4"/>
    <w:rsid w:val="004D2DF2"/>
    <w:rsid w:val="004E718D"/>
    <w:rsid w:val="007875E1"/>
    <w:rsid w:val="007C71E3"/>
    <w:rsid w:val="007F03FE"/>
    <w:rsid w:val="00820B8E"/>
    <w:rsid w:val="009165EF"/>
    <w:rsid w:val="009179EC"/>
    <w:rsid w:val="0094427D"/>
    <w:rsid w:val="00A15023"/>
    <w:rsid w:val="00B0436B"/>
    <w:rsid w:val="00BD02BB"/>
    <w:rsid w:val="00C80A38"/>
    <w:rsid w:val="00C8516D"/>
    <w:rsid w:val="00CA1402"/>
    <w:rsid w:val="00CE5523"/>
    <w:rsid w:val="00D51524"/>
    <w:rsid w:val="00E4627F"/>
    <w:rsid w:val="00E4677E"/>
    <w:rsid w:val="00E96CCF"/>
    <w:rsid w:val="00F447F7"/>
    <w:rsid w:val="00F77932"/>
    <w:rsid w:val="00F80376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8CF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SimplesTabela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B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system/files/2012-3134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pt-BR/terms/additional_servi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intl/pt-PT/terms/2013/1/premier_terms.html" TargetMode="External"/><Relationship Id="rId11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magine.microsoft.com/pt-br/about/License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23373/a-atualizacao-da-lei-americana-de-protecao-dos-dados-das-criancas-na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Leonardo Cezar Palmeira</cp:lastModifiedBy>
  <cp:revision>2</cp:revision>
  <dcterms:created xsi:type="dcterms:W3CDTF">2023-01-18T13:27:00Z</dcterms:created>
  <dcterms:modified xsi:type="dcterms:W3CDTF">2023-01-18T13:27:00Z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